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F88433" w14:textId="77777777" w:rsidR="00A53EA5" w:rsidRDefault="00A53EA5" w:rsidP="00A53EA5">
      <w:r>
        <w:rPr>
          <w:b/>
          <w:bCs/>
        </w:rPr>
        <w:t>Die Planung der P53-Südtrasse verstößt gegen geltendes Recht:</w:t>
      </w:r>
    </w:p>
    <w:p w14:paraId="19F456A5" w14:textId="77777777" w:rsidR="00A53EA5" w:rsidRDefault="00A53EA5" w:rsidP="00A53EA5">
      <w:r>
        <w:t> </w:t>
      </w:r>
    </w:p>
    <w:p w14:paraId="4DACC1AC" w14:textId="77777777" w:rsidR="00A53EA5" w:rsidRDefault="00A53EA5" w:rsidP="00A53EA5">
      <w:r>
        <w:t>Unter Berücksichtigung der vorstehenden Ausführungen halten wir die vorgelegte Planungsvariante der Südtrasse der P53 nicht in Übereinstimmung mit den rechtlichen Rahmenbedingungen:</w:t>
      </w:r>
    </w:p>
    <w:p w14:paraId="778EB321" w14:textId="77777777" w:rsidR="00A53EA5" w:rsidRDefault="00A53EA5" w:rsidP="00A53EA5">
      <w:r>
        <w:t> </w:t>
      </w:r>
    </w:p>
    <w:p w14:paraId="387AFC6A" w14:textId="77777777" w:rsidR="00A53EA5" w:rsidRDefault="00A53EA5" w:rsidP="00A53EA5">
      <w:r>
        <w:t>1. Eine Ausweitung des Suchraums auf 8 km von der Bestandstrasse entfernt, und zwar ausschließlich in südlicher Richtung, ist unzulässig. Unabhängig von der rechtlichen Würdigung steht die Erweiterung des Suchraums im Gegensatz zu den Ausführungen auf Ihrer eigenen Website: „Bei Ersatzneubau-Projekten ist Tennet verpflichtet, in der Nähe der Bestandsleitung zu bleiben, um den Rahmen der Genehmigungsfähigkeit einzuhalten.“</w:t>
      </w:r>
    </w:p>
    <w:p w14:paraId="6132390F" w14:textId="77777777" w:rsidR="00A53EA5" w:rsidRDefault="00A53EA5" w:rsidP="00A53EA5">
      <w:r>
        <w:t> </w:t>
      </w:r>
    </w:p>
    <w:p w14:paraId="5EC3EA63" w14:textId="77777777" w:rsidR="00A53EA5" w:rsidRDefault="00A53EA5" w:rsidP="00A53EA5">
      <w:r>
        <w:t>Der Ersatzneubau einer Trasse soll aufgrund planerischer Vorgaben, z.B. aus dem Bundesnaturschutzgesetz, möglichst in Anlehnung an die bestehende Trasse geplant werden. Dies ist bei der geplanten Südtrasse nicht der Fall. Wenn beabsichtigt ist, eine Möglichkeit zu finden, Verbesserungen für Mensch, Natur und Landschaft zu erreichen, so rechtfertigt dies nicht eine Verdopplung der Trassenlänge im Vergleich zum zu umgehenden Trassenteilstück und die Schaffung neuer Konfliktpotenziale und Betroffenheiten.</w:t>
      </w:r>
    </w:p>
    <w:p w14:paraId="1D03AE0F" w14:textId="77777777" w:rsidR="00A53EA5" w:rsidRDefault="00A53EA5" w:rsidP="00A53EA5">
      <w:r>
        <w:t> </w:t>
      </w:r>
    </w:p>
    <w:p w14:paraId="313943FA" w14:textId="77777777" w:rsidR="00A53EA5" w:rsidRDefault="00A53EA5" w:rsidP="00A53EA5">
      <w:r>
        <w:t>2. Die Planungsvariante der Südtrasse unterschreitet an zahlreichen Stellen den Abstand zur Wohnbebauung weit deutlicher als an vielen Stellen der Bestandstrasse, weshalb die Abweichung von der Bestandstrasse insbesondere in diesem erheblichen Umfang – 10 bis 12 Mehrkilometer – nicht zu rechtfertigen ist.</w:t>
      </w:r>
    </w:p>
    <w:p w14:paraId="7CF18F14" w14:textId="77777777" w:rsidR="00A53EA5" w:rsidRDefault="00A53EA5" w:rsidP="00A53EA5">
      <w:r>
        <w:t> </w:t>
      </w:r>
    </w:p>
    <w:p w14:paraId="5A0AFA7C" w14:textId="77777777" w:rsidR="00A53EA5" w:rsidRDefault="00A53EA5" w:rsidP="00A53EA5">
      <w:r>
        <w:t>3. Räumliche Planungsalternativen- unter Berücksichtigung des Grundsatzes der Vorbelastung würden nur unzureichend Rechnung getragen werden. Es werden neue Betroffenheiten geschaffen und die negativen Auswirkungen auf Umwelt und Natur maximiert. </w:t>
      </w:r>
    </w:p>
    <w:p w14:paraId="72384993" w14:textId="77777777" w:rsidR="00A53EA5" w:rsidRDefault="00A53EA5" w:rsidP="00A53EA5">
      <w:r>
        <w:t> </w:t>
      </w:r>
    </w:p>
    <w:p w14:paraId="746B8722" w14:textId="77777777" w:rsidR="00A53EA5" w:rsidRDefault="00A53EA5" w:rsidP="00A53EA5">
      <w:r>
        <w:t xml:space="preserve">Die Vorbelastungen entlang der Bestandstrasse wurden nahezu ausschließlich nachträglich, d.h. nach der Errichtung der Bestandstrasse Ende der 40 Jahre erfolgten Wohnbebauungen, vorgenommen, d.h. die Alt-Belastung wurde von den Haus- bzw. Grundstückskäufern bewusst in Kauf genommen. Die Vorbelastung und die Prägung des Gebietes, der Landschaft, ist hier dem Wesen nach bereits jahrzehntelang gegeben, weshalb die im Umfeld der Bestandstrasse liegenden Grundstücke aufgrund deren Vorbelastung bereits in der Schutzwürdigkeit gemindert sind. Die Schutzgebietsausweisungen entlang der Bestandstrasse sind ebenfalls regelmäßig wesentlich jünger als die Bestandstrasse und die Bestandstrasse stand der Ausweisung der Schutzgebiete dabei nicht entgegen. Es handelt sich bei der Bestandstrasse grundsätzlich um eine der </w:t>
      </w:r>
      <w:proofErr w:type="spellStart"/>
      <w:r>
        <w:t>kürzestmöglichen</w:t>
      </w:r>
      <w:proofErr w:type="spellEnd"/>
      <w:r>
        <w:t xml:space="preserve"> und damit vermeintlich wirtschaftlichsten Verbindungen der beiden Netzknotenpunkte Raitersaich und Ludersheim.</w:t>
      </w:r>
    </w:p>
    <w:p w14:paraId="5C2C1192" w14:textId="77777777" w:rsidR="00A53EA5" w:rsidRDefault="00A53EA5" w:rsidP="00A53EA5">
      <w:r>
        <w:t> </w:t>
      </w:r>
    </w:p>
    <w:p w14:paraId="21AAEF60" w14:textId="77777777" w:rsidR="00A53EA5" w:rsidRDefault="00A53EA5" w:rsidP="00A53EA5">
      <w:r>
        <w:t xml:space="preserve">4. Unwirtschaftlichkeit </w:t>
      </w:r>
      <w:proofErr w:type="gramStart"/>
      <w:r>
        <w:t>aufgrund  der</w:t>
      </w:r>
      <w:proofErr w:type="gramEnd"/>
      <w:r>
        <w:t xml:space="preserve"> großräumig von der im Norden liegenden Bestandstrasse abweichenden Trassenführung mit ca. 10 km bis 12 km längerer Trassenlänge. Bei der Alternativtrasse handelt es sich nicht ansatzweise um eine Strecke, sondern ein willkürlicher Zick-Zack-Kurs, wobei sich die Streckenlänge auf der geplanten Südtrasse im Vergleich zur Trassenführung entlang des Abschnitts der im Norden verlaufenden Bestandstrasse verdoppelt. Dies steht im Widerspruch zu Ihren eigenen Grundsätzen, wonach ein „möglichst gestreckter geradliniger Verlauf mit dem Ziel des geringsten Eingriffs in Umwelt und Natur“ zu erfolgen hat. Der Zick-Zack-Kurs und die Verdopplung der Trassenlänge </w:t>
      </w:r>
      <w:proofErr w:type="gramStart"/>
      <w:r>
        <w:t>führt</w:t>
      </w:r>
      <w:proofErr w:type="gramEnd"/>
      <w:r>
        <w:t xml:space="preserve"> dazu, dass Masten nicht an ökologisch verträglichen Standorten platziert werden können. Stattdessen sind viele „Eckmasten“ erforderlich, die im Gegensatz zu Ihren Planungsgrundsätzen eben besonders viel landwirtschaftliche Nutzfläche beanspruchen.</w:t>
      </w:r>
    </w:p>
    <w:p w14:paraId="35ADE77A" w14:textId="77777777" w:rsidR="00A53EA5" w:rsidRDefault="00A53EA5" w:rsidP="00A53EA5">
      <w:r>
        <w:t> </w:t>
      </w:r>
    </w:p>
    <w:p w14:paraId="6B961699" w14:textId="77777777" w:rsidR="00A53EA5" w:rsidRDefault="00A53EA5" w:rsidP="00A53EA5">
      <w:r>
        <w:t xml:space="preserve">5. Die Planungshoheit der Gemeinde in den Ortsteilen Ottersdorf, Tennenlohe und Ungerthal sowie des Gewerbegebietes Büchenbach wird erheblich eingeschränkt. Die </w:t>
      </w:r>
      <w:proofErr w:type="spellStart"/>
      <w:r>
        <w:t>Wohnumfeldqualität</w:t>
      </w:r>
      <w:proofErr w:type="spellEnd"/>
      <w:r>
        <w:t xml:space="preserve"> wird massiv nachteilig beeinflusst. Das Landschaftsbild in dem großräumigen Naherholungsgebiet </w:t>
      </w:r>
      <w:r>
        <w:lastRenderedPageBreak/>
        <w:t>Heidenberg wird aufgrund der exponierten Höhenlage der Masten und insbesondere die Neuinanspruchnahme von Land für Leitungstrassen massiv beeinträchtigt. Darüber hinaus würden die Einwirkungen der bisherigen Trasse in Natur und Landschaft auch nach deren Abbau zumindest eine geraume Zeit fortwirken bzw. sogar verstärken, was die Eingriffe in die Natur in gewissem Umfang verdoppeln würde. Dies steht im Widerspruch zu Ihren eigenen Planungsgrundsätzen, wonach „das Einbinden der Leitungstrasse in das Landschaftsbild unter Berücksichtigung der topographischen Verhältnisse“ zu erfolgen hat.</w:t>
      </w:r>
    </w:p>
    <w:p w14:paraId="77EDDF45" w14:textId="77777777" w:rsidR="00A53EA5" w:rsidRDefault="00A53EA5" w:rsidP="00A53EA5">
      <w:r>
        <w:t> </w:t>
      </w:r>
    </w:p>
    <w:p w14:paraId="7B9B4549" w14:textId="77777777" w:rsidR="00A53EA5" w:rsidRDefault="00A53EA5" w:rsidP="00A53EA5">
      <w:r>
        <w:t xml:space="preserve">Der vermeintlich unternommene Versuch die Planung der Südtrasse entlang der Wohnbebauung der Ortschaften Tennenlohe und Ottersdorf mit einer 110 kV Leitung zu bündeln, kann nicht ansatzweise als Umsetzung des Bündelungsgebotes gewertet werden. Zum einen da die Bündelung der Trasse möglicherweise in einem Abstand von deutlich unter 200 m an der geschlossenen Wohnbebauung dieser Büchenbacher Ortsteile vorbeilaufen würde und zum anderen, da es sich aufgrund der Kürze des Abschnitts um keine linienförmige Bündelung von </w:t>
      </w:r>
      <w:proofErr w:type="spellStart"/>
      <w:r>
        <w:t>Infrastrutureinrichtungen</w:t>
      </w:r>
      <w:proofErr w:type="spellEnd"/>
      <w:r>
        <w:t xml:space="preserve"> handelt. Das damit beabsichtigte Schutzziel kann damit nicht erreicht werden. Für den Fall, dass der Versuch einer Bündelung unter Einhaltung des 400m Abstandes erfolgen sollte, könnte bereits vorbelastete Landschaft überhaupt nicht in Anspruch genommen werden. Stattdessen würde dies aufgrund einer Verdopplung der Trassenschneisen eine auf dauerhaft ökologisch und visuell fortgesetzte Zerstörung und Störung des weitgehend unberührten Landschaftsbereiches „Heidenberg“ bedeuten und auch die Verdopplung der Masthöhen auf bis zu 70 Meter aufgrund der übereinander angeordneten 110 kV und 380 kV Leiterseilen mit höherer Leiterseilführung erfordern, die aufgrund der Höhenlage in diesem Gebiet äußerst exponiert gelegen wären. Die aktuelle Bestandstrasse der 110 kV Leitung kann nicht wiederaufgeforstet werden, da neben der Stromleitung unterirdisch eine Hauptwasserleitung verläuft. Nachdem insbesondere im Bereich südlich von Tennenlohe der geplante Trassenverlauf nach Westen abbiegt, würden sich zusätzlich besonders breite Fundamenterfordernisse nachteilig auswirken. Damit handelt es sich bei der geplanten Südtrasse im Bereich </w:t>
      </w:r>
      <w:proofErr w:type="spellStart"/>
      <w:r>
        <w:t>Ottersdort</w:t>
      </w:r>
      <w:proofErr w:type="spellEnd"/>
      <w:r>
        <w:t>/Tennenlohe um eine neue Belastung ohne vergleichbare Vorbelastung im räumlichen und zeitlichen Zusammenhang. </w:t>
      </w:r>
    </w:p>
    <w:p w14:paraId="0EBDFF07" w14:textId="77777777" w:rsidR="00A53EA5" w:rsidRDefault="00A53EA5" w:rsidP="00A53EA5">
      <w:r>
        <w:t> </w:t>
      </w:r>
    </w:p>
    <w:p w14:paraId="29ED6C9C" w14:textId="77777777" w:rsidR="00A53EA5" w:rsidRDefault="00A53EA5" w:rsidP="00A53EA5">
      <w:r>
        <w:t> </w:t>
      </w:r>
    </w:p>
    <w:p w14:paraId="146C77F0" w14:textId="77777777" w:rsidR="00A53EA5" w:rsidRDefault="00A53EA5" w:rsidP="00A53EA5">
      <w:r>
        <w:t> </w:t>
      </w:r>
    </w:p>
    <w:p w14:paraId="2041EECF" w14:textId="77777777" w:rsidR="00A53EA5" w:rsidRDefault="00A53EA5" w:rsidP="00A53EA5">
      <w:r>
        <w:rPr>
          <w:b/>
          <w:bCs/>
        </w:rPr>
        <w:t>Die Planung der P53-Südtrasse beeinträchtigt Flora und Fauna:</w:t>
      </w:r>
    </w:p>
    <w:p w14:paraId="1C732CA8" w14:textId="77777777" w:rsidR="00A53EA5" w:rsidRDefault="00A53EA5" w:rsidP="00A53EA5">
      <w:r>
        <w:t> </w:t>
      </w:r>
    </w:p>
    <w:p w14:paraId="0984D804" w14:textId="77777777" w:rsidR="00A53EA5" w:rsidRDefault="00A53EA5" w:rsidP="00A53EA5">
      <w:r>
        <w:t xml:space="preserve">Der Heidenberg, ein großes zusammenhängendes Waldgebiet (Landschaftsschutzgebiet), das teils über 100 Meter über die umliegenden Täler herausreicht, stellt für die Bevölkerung des südlichen Ballungsraumes von Nürnberg ein beliebtes Naherholungszentrum dar. Das Gebiet war bereits seit dem Neolithikum besiedelt und weist mehrere Bodendenkmäler aus, u.a. Siedlungs- und Bestattungsplätze aus der Urnenfelder- und der Hallstattzeit. Mit der geplanten Südtrasse im Gebiet des westlichen Heidenbergs würde eine Schneise von 4 km Länge und bis zu 100 m Breite des Schutzstreifens durch Landschaftsschutzgebiet und Bannwald geschlagen </w:t>
      </w:r>
      <w:proofErr w:type="gramStart"/>
      <w:r>
        <w:t>werden .</w:t>
      </w:r>
      <w:proofErr w:type="gramEnd"/>
      <w:r>
        <w:t xml:space="preserve"> Davon wären auch Flächen betroffen, auf denen bereits mit hohen finanziellen Investitionen der Waldumbau hin zu einem klimaresistenten Mischwald vorgenommen wurde. Alleine die im gesamten Landkreis Roth zu rodende Waldfläche würde nach Berechnungen der Gemeinde Büchenbach rd. 50 bis 80 Hektar betragen.</w:t>
      </w:r>
    </w:p>
    <w:p w14:paraId="485FC0A8" w14:textId="77777777" w:rsidR="00A53EA5" w:rsidRDefault="00A53EA5" w:rsidP="00A53EA5">
      <w:r>
        <w:t> </w:t>
      </w:r>
    </w:p>
    <w:p w14:paraId="1C6ED782" w14:textId="77777777" w:rsidR="00A53EA5" w:rsidRDefault="00A53EA5" w:rsidP="00A53EA5">
      <w:r>
        <w:t xml:space="preserve">Westlich angrenzend an die Wochenendsiedlung südlich von Tennenlohe in Richtung Büchenbach befindet sich ein historisches Sandsteinabbaugebiet, das im 19. Jahrhundert betrieben wurde, mit typischer Flora und Fauna (Geotop Nr. 576A002 Bergholz </w:t>
      </w:r>
      <w:proofErr w:type="spellStart"/>
      <w:r>
        <w:t>Hierlach</w:t>
      </w:r>
      <w:proofErr w:type="spellEnd"/>
      <w:r>
        <w:t xml:space="preserve"> 5), u.a. auch </w:t>
      </w:r>
      <w:proofErr w:type="gramStart"/>
      <w:r>
        <w:t>eine Populationen</w:t>
      </w:r>
      <w:proofErr w:type="gramEnd"/>
      <w:r>
        <w:t xml:space="preserve"> der Zauneidechse.</w:t>
      </w:r>
    </w:p>
    <w:p w14:paraId="634E4DF9" w14:textId="77777777" w:rsidR="00A53EA5" w:rsidRDefault="00A53EA5" w:rsidP="00A53EA5">
      <w:r>
        <w:t> </w:t>
      </w:r>
    </w:p>
    <w:p w14:paraId="4E1228B1" w14:textId="77777777" w:rsidR="00A53EA5" w:rsidRDefault="00A53EA5" w:rsidP="00A53EA5">
      <w:r>
        <w:t>Im Bereich der Weiher, die entlang des Otterbach westlich der St2224 liegen, ist seit mehreren Jahren eine einzigartige und stabile Biberpopulation heimisch geworden.</w:t>
      </w:r>
    </w:p>
    <w:p w14:paraId="29AFE2F9" w14:textId="77777777" w:rsidR="00A53EA5" w:rsidRDefault="00A53EA5" w:rsidP="00A53EA5">
      <w:r>
        <w:t> </w:t>
      </w:r>
    </w:p>
    <w:p w14:paraId="5BA327AC" w14:textId="77777777" w:rsidR="00A53EA5" w:rsidRDefault="00A53EA5" w:rsidP="00A53EA5">
      <w:r>
        <w:lastRenderedPageBreak/>
        <w:t xml:space="preserve">Im Bereich Ottersdorf sind Populationen verschiedener geschützter Vogelarten wie z.B. Eisvogel und Habicht heimisch. Aufgrund der zahlreichen Weiher im Gebiet des Otterbaches bieten die in diesem Bereich gelegenen Wiesen ein großes Nahrungsangebot für dort heimische Vögel (u.a. Fledermäuse, Grünspechte, Buntspechte, Schwarzspechte in Populationsstärke), Zugvögeln und Weißstörche. Eine Trassenführung in diesem Bereich würde zu einer </w:t>
      </w:r>
      <w:proofErr w:type="spellStart"/>
      <w:r>
        <w:t>Kollissionsgefahr</w:t>
      </w:r>
      <w:proofErr w:type="spellEnd"/>
      <w:r>
        <w:t xml:space="preserve"> für die in diesem Bereich ansässige bzw. Nahrung suchende Vogelwelt bedeuten.</w:t>
      </w:r>
    </w:p>
    <w:p w14:paraId="1110B16F" w14:textId="77777777" w:rsidR="00402216" w:rsidRDefault="00402216"/>
    <w:sectPr w:rsidR="0040221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3EA5"/>
    <w:rsid w:val="00402216"/>
    <w:rsid w:val="00A53EA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11FCE"/>
  <w15:chartTrackingRefBased/>
  <w15:docId w15:val="{F46E2E5A-23F5-4175-9EBE-1A781E562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53EA5"/>
    <w:pPr>
      <w:spacing w:after="0" w:line="240" w:lineRule="auto"/>
    </w:pPr>
    <w:rPr>
      <w:rFonts w:ascii="Calibri" w:hAnsi="Calibri" w:cs="Calibri"/>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44693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1141</Words>
  <Characters>7191</Characters>
  <Application>Microsoft Office Word</Application>
  <DocSecurity>0</DocSecurity>
  <Lines>59</Lines>
  <Paragraphs>16</Paragraphs>
  <ScaleCrop>false</ScaleCrop>
  <Company/>
  <LinksUpToDate>false</LinksUpToDate>
  <CharactersWithSpaces>8316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Wolfgang Schmid</dc:creator>
  <cp:keywords/>
  <dc:description/>
  <cp:lastModifiedBy>Wolfgang Schmid</cp:lastModifiedBy>
  <cp:revision>1</cp:revision>
  <dcterms:created xsi:type="dcterms:W3CDTF">2021-06-04T16:19:00Z</dcterms:created>
  <dcterms:modified xsi:type="dcterms:W3CDTF">2021-06-04T16:22:00Z</dcterms:modified>
</cp:coreProperties>
</file>