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9DB9" w14:textId="1F205AE5" w:rsidR="00D034DC" w:rsidRPr="00D034DC" w:rsidRDefault="00D034DC" w:rsidP="00D034DC">
      <w:pPr>
        <w:rPr>
          <w:rFonts w:ascii="Arial" w:hAnsi="Arial" w:cs="Arial"/>
          <w:b/>
          <w:bCs/>
        </w:rPr>
      </w:pPr>
      <w:bookmarkStart w:id="0" w:name="_GoBack"/>
      <w:bookmarkEnd w:id="0"/>
      <w:r>
        <w:rPr>
          <w:noProof/>
        </w:rPr>
        <w:drawing>
          <wp:anchor distT="0" distB="0" distL="114300" distR="114300" simplePos="0" relativeHeight="251658240" behindDoc="1" locked="0" layoutInCell="1" allowOverlap="1" wp14:anchorId="283AEFEA" wp14:editId="2A025608">
            <wp:simplePos x="0" y="0"/>
            <wp:positionH relativeFrom="margin">
              <wp:align>right</wp:align>
            </wp:positionH>
            <wp:positionV relativeFrom="paragraph">
              <wp:posOffset>212</wp:posOffset>
            </wp:positionV>
            <wp:extent cx="1635760" cy="1244600"/>
            <wp:effectExtent l="0" t="0" r="2540" b="0"/>
            <wp:wrapTight wrapText="bothSides">
              <wp:wrapPolygon edited="0">
                <wp:start x="0" y="0"/>
                <wp:lineTo x="0" y="21159"/>
                <wp:lineTo x="21382" y="21159"/>
                <wp:lineTo x="21382"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l="11078" t="17055" r="32870" b="7077"/>
                    <a:stretch>
                      <a:fillRect/>
                    </a:stretch>
                  </pic:blipFill>
                  <pic:spPr bwMode="auto">
                    <a:xfrm>
                      <a:off x="0" y="0"/>
                      <a:ext cx="163576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4DC">
        <w:rPr>
          <w:rFonts w:ascii="Arial" w:hAnsi="Arial" w:cs="Arial"/>
          <w:b/>
          <w:bCs/>
        </w:rPr>
        <w:t>Formulierungsvorschläge für Einwände beim Raumordnungsverfahren zum Bau des Ersatzneubaus der Juraleitun</w:t>
      </w:r>
      <w:r>
        <w:rPr>
          <w:rFonts w:ascii="Arial" w:hAnsi="Arial" w:cs="Arial"/>
          <w:b/>
          <w:bCs/>
        </w:rPr>
        <w:t>g der BI Mühlhausen-Ost</w:t>
      </w:r>
    </w:p>
    <w:p w14:paraId="1FC4C341" w14:textId="374BC3EE" w:rsidR="00D034DC" w:rsidRDefault="00D034DC" w:rsidP="00D034DC">
      <w:pPr>
        <w:rPr>
          <w:rFonts w:ascii="Arial" w:hAnsi="Arial" w:cs="Arial"/>
        </w:rPr>
      </w:pPr>
    </w:p>
    <w:p w14:paraId="61710A6E" w14:textId="5CA7E94D" w:rsidR="00D46A66" w:rsidRPr="0004459A" w:rsidRDefault="00D46A66" w:rsidP="00D46A66">
      <w:pPr>
        <w:rPr>
          <w:rFonts w:ascii="Arial" w:hAnsi="Arial" w:cs="Arial"/>
        </w:rPr>
      </w:pPr>
      <w:r>
        <w:rPr>
          <w:rFonts w:ascii="Arial" w:hAnsi="Arial" w:cs="Arial"/>
        </w:rPr>
        <w:t xml:space="preserve">von </w:t>
      </w:r>
      <w:r w:rsidRPr="0004459A">
        <w:rPr>
          <w:rFonts w:ascii="Arial" w:hAnsi="Arial" w:cs="Arial"/>
        </w:rPr>
        <w:t>Hans Wölfl</w:t>
      </w:r>
    </w:p>
    <w:p w14:paraId="48AA0057" w14:textId="77777777" w:rsidR="00D46A66" w:rsidRDefault="00D46A66" w:rsidP="00D46A66">
      <w:pPr>
        <w:rPr>
          <w:rFonts w:ascii="Arial" w:hAnsi="Arial" w:cs="Arial"/>
        </w:rPr>
      </w:pPr>
      <w:r w:rsidRPr="0004459A">
        <w:rPr>
          <w:rFonts w:ascii="Arial" w:hAnsi="Arial" w:cs="Arial"/>
        </w:rPr>
        <w:t xml:space="preserve">Sprecher der BI Mühlhausen-Ost </w:t>
      </w:r>
    </w:p>
    <w:p w14:paraId="70A858E6" w14:textId="05676EC9" w:rsidR="00D46A66" w:rsidRDefault="00D46A66" w:rsidP="00D034DC">
      <w:pPr>
        <w:rPr>
          <w:rFonts w:ascii="Arial" w:hAnsi="Arial" w:cs="Arial"/>
        </w:rPr>
      </w:pPr>
    </w:p>
    <w:p w14:paraId="6C11D8FA" w14:textId="77777777" w:rsidR="00D46A66" w:rsidRDefault="00D46A66" w:rsidP="00D034DC">
      <w:pPr>
        <w:rPr>
          <w:rFonts w:ascii="Arial" w:hAnsi="Arial" w:cs="Arial"/>
        </w:rPr>
      </w:pPr>
    </w:p>
    <w:p w14:paraId="787E0F13" w14:textId="21293D82" w:rsidR="00D034DC" w:rsidRPr="001560CD" w:rsidRDefault="001D0280" w:rsidP="00D034DC">
      <w:pPr>
        <w:rPr>
          <w:rFonts w:ascii="Arial" w:hAnsi="Arial" w:cs="Arial"/>
          <w:b/>
          <w:bCs/>
          <w:u w:val="single"/>
        </w:rPr>
      </w:pPr>
      <w:r>
        <w:rPr>
          <w:rFonts w:ascii="Arial" w:hAnsi="Arial" w:cs="Arial"/>
          <w:b/>
          <w:bCs/>
          <w:u w:val="single"/>
        </w:rPr>
        <w:t>1</w:t>
      </w:r>
      <w:r w:rsidR="00D034DC" w:rsidRPr="001560CD">
        <w:rPr>
          <w:rFonts w:ascii="Arial" w:hAnsi="Arial" w:cs="Arial"/>
          <w:b/>
          <w:bCs/>
          <w:u w:val="single"/>
        </w:rPr>
        <w:t>) NOVA-Prinzip</w:t>
      </w:r>
    </w:p>
    <w:p w14:paraId="27DBD08F" w14:textId="240C6ADF" w:rsidR="00D034DC" w:rsidRPr="00AE59FC" w:rsidRDefault="00D034DC" w:rsidP="00D034DC">
      <w:pPr>
        <w:jc w:val="both"/>
        <w:rPr>
          <w:rFonts w:ascii="Arial" w:hAnsi="Arial" w:cs="Arial"/>
        </w:rPr>
      </w:pPr>
      <w:r w:rsidRPr="00AE59FC">
        <w:rPr>
          <w:rFonts w:ascii="Arial" w:hAnsi="Arial" w:cs="Arial"/>
        </w:rPr>
        <w:t xml:space="preserve">Gemäß § 2 Abs. 2 Ziff. 2 Satz 6 ROG </w:t>
      </w:r>
      <w:r w:rsidRPr="00AE59FC">
        <w:rPr>
          <w:rFonts w:ascii="Arial" w:hAnsi="Arial" w:cs="Arial"/>
          <w:u w:val="single"/>
        </w:rPr>
        <w:t>ist</w:t>
      </w:r>
      <w:r w:rsidRPr="00D034DC">
        <w:rPr>
          <w:rFonts w:ascii="Arial" w:hAnsi="Arial" w:cs="Arial"/>
        </w:rPr>
        <w:t xml:space="preserve"> </w:t>
      </w:r>
      <w:r w:rsidRPr="00AE59FC">
        <w:rPr>
          <w:rFonts w:ascii="Arial" w:hAnsi="Arial" w:cs="Arial"/>
        </w:rPr>
        <w:t>die weitere Zerschneidung der freien Landschaft und der Waldflächen so</w:t>
      </w:r>
      <w:r>
        <w:rPr>
          <w:rFonts w:ascii="Arial" w:hAnsi="Arial" w:cs="Arial"/>
        </w:rPr>
        <w:t xml:space="preserve"> </w:t>
      </w:r>
      <w:r w:rsidRPr="00AE59FC">
        <w:rPr>
          <w:rFonts w:ascii="Arial" w:hAnsi="Arial" w:cs="Arial"/>
        </w:rPr>
        <w:t>weit wie möglich zu vermeiden! Es müsste also vor einem Ersatzneubau der Juraleitung das vom Bundesministerium für Wirtschaft und Energie propagierte NOVA</w:t>
      </w:r>
      <w:r>
        <w:rPr>
          <w:rFonts w:ascii="Arial" w:hAnsi="Arial" w:cs="Arial"/>
        </w:rPr>
        <w:t>-</w:t>
      </w:r>
      <w:r w:rsidRPr="00AE59FC">
        <w:rPr>
          <w:rFonts w:ascii="Arial" w:hAnsi="Arial" w:cs="Arial"/>
        </w:rPr>
        <w:t>Prinzip angewendet werden. Demzufolge wäre umfangreich zu prüfen gewesen, ob der vorhandene Netzbetrieb optimiert werden kann. Der nächste Schritt wäre die Verstärkung der vorhandenen Leitungen gewesen. Sollten beide Möglichkeiten nicht ausreichen, dann erst wird das Netz mit neuen Leitungen ausgebaut.</w:t>
      </w:r>
    </w:p>
    <w:p w14:paraId="6152CD36" w14:textId="1C4AB90F" w:rsidR="00D034DC" w:rsidRPr="00D034DC" w:rsidRDefault="00D034DC" w:rsidP="00D034DC">
      <w:pPr>
        <w:jc w:val="both"/>
        <w:rPr>
          <w:rFonts w:ascii="Arial" w:hAnsi="Arial" w:cs="Arial"/>
          <w:b/>
          <w:bCs/>
        </w:rPr>
      </w:pPr>
      <w:r w:rsidRPr="00D034DC">
        <w:rPr>
          <w:rFonts w:ascii="Arial" w:hAnsi="Arial" w:cs="Arial"/>
          <w:b/>
          <w:bCs/>
        </w:rPr>
        <w:t xml:space="preserve">Den Ausführungen </w:t>
      </w:r>
      <w:r w:rsidR="00D46A66">
        <w:rPr>
          <w:rFonts w:ascii="Arial" w:hAnsi="Arial" w:cs="Arial"/>
          <w:b/>
          <w:bCs/>
        </w:rPr>
        <w:t>von TENNET</w:t>
      </w:r>
      <w:r w:rsidRPr="00D034DC">
        <w:rPr>
          <w:rFonts w:ascii="Arial" w:hAnsi="Arial" w:cs="Arial"/>
          <w:b/>
          <w:bCs/>
        </w:rPr>
        <w:t xml:space="preserve"> können wir nicht zustimmen, da nicht erkennbar ist, dass das Nova-Prinzip ausreichend Berücksichtigung fand. </w:t>
      </w:r>
    </w:p>
    <w:p w14:paraId="405811D2" w14:textId="77777777" w:rsidR="00D034DC" w:rsidRDefault="00D034DC" w:rsidP="00D034DC">
      <w:pPr>
        <w:jc w:val="both"/>
        <w:rPr>
          <w:rFonts w:ascii="Arial" w:hAnsi="Arial" w:cs="Arial"/>
        </w:rPr>
      </w:pPr>
    </w:p>
    <w:p w14:paraId="78E1468B" w14:textId="59F449A4" w:rsidR="00D034DC" w:rsidRPr="001D0280" w:rsidRDefault="001D0280" w:rsidP="00D034DC">
      <w:pPr>
        <w:rPr>
          <w:rFonts w:ascii="Arial" w:hAnsi="Arial" w:cs="Arial"/>
          <w:b/>
          <w:bCs/>
          <w:u w:val="single"/>
        </w:rPr>
      </w:pPr>
      <w:r w:rsidRPr="001D0280">
        <w:rPr>
          <w:rFonts w:ascii="Arial" w:hAnsi="Arial" w:cs="Arial"/>
          <w:b/>
          <w:bCs/>
          <w:u w:val="single"/>
        </w:rPr>
        <w:t>2</w:t>
      </w:r>
      <w:r w:rsidR="00D034DC" w:rsidRPr="001D0280">
        <w:rPr>
          <w:rFonts w:ascii="Arial" w:hAnsi="Arial" w:cs="Arial"/>
          <w:b/>
          <w:bCs/>
          <w:u w:val="single"/>
        </w:rPr>
        <w:t xml:space="preserve">) </w:t>
      </w:r>
      <w:r>
        <w:rPr>
          <w:rFonts w:ascii="Arial" w:hAnsi="Arial" w:cs="Arial"/>
          <w:b/>
          <w:bCs/>
          <w:u w:val="single"/>
        </w:rPr>
        <w:t xml:space="preserve">Auftrag der Raumordnung zur </w:t>
      </w:r>
      <w:r w:rsidR="00D034DC" w:rsidRPr="001D0280">
        <w:rPr>
          <w:rFonts w:ascii="Arial" w:hAnsi="Arial" w:cs="Arial"/>
          <w:b/>
          <w:bCs/>
          <w:u w:val="single"/>
        </w:rPr>
        <w:t>Bündelung</w:t>
      </w:r>
    </w:p>
    <w:p w14:paraId="12D98E11" w14:textId="38B3FAA6" w:rsidR="001D0280" w:rsidRPr="00055D46" w:rsidRDefault="001D0280" w:rsidP="001D0280">
      <w:pPr>
        <w:jc w:val="both"/>
        <w:rPr>
          <w:rFonts w:ascii="Arial" w:hAnsi="Arial" w:cs="Arial"/>
        </w:rPr>
      </w:pPr>
      <w:r>
        <w:rPr>
          <w:rFonts w:ascii="Arial" w:hAnsi="Arial" w:cs="Arial"/>
        </w:rPr>
        <w:t>TENNET</w:t>
      </w:r>
      <w:r w:rsidRPr="00055D46">
        <w:rPr>
          <w:rFonts w:ascii="Arial" w:hAnsi="Arial" w:cs="Arial"/>
        </w:rPr>
        <w:t xml:space="preserve"> hat u</w:t>
      </w:r>
      <w:r>
        <w:rPr>
          <w:rFonts w:ascii="Arial" w:hAnsi="Arial" w:cs="Arial"/>
        </w:rPr>
        <w:t>nseres Erachtens</w:t>
      </w:r>
      <w:r w:rsidRPr="00055D46">
        <w:rPr>
          <w:rFonts w:ascii="Arial" w:hAnsi="Arial" w:cs="Arial"/>
        </w:rPr>
        <w:t xml:space="preserve"> den Gesundheitsschutz der Bevölkerung sowie ein verträgliches Nebeneinander unterschiedlicher Nutzungen </w:t>
      </w:r>
      <w:r>
        <w:rPr>
          <w:rFonts w:ascii="Arial" w:hAnsi="Arial" w:cs="Arial"/>
        </w:rPr>
        <w:t xml:space="preserve">und Interessen, </w:t>
      </w:r>
      <w:r w:rsidRPr="00055D46">
        <w:rPr>
          <w:rFonts w:ascii="Arial" w:hAnsi="Arial" w:cs="Arial"/>
        </w:rPr>
        <w:t>nicht beachtet, vielmehr werden durch die geplante Trassenführung östlich von Mühlhausen neue Betroffenheiten geschaffen.</w:t>
      </w:r>
    </w:p>
    <w:p w14:paraId="3F2BEAA2" w14:textId="77777777" w:rsidR="001D0280" w:rsidRPr="00055D46" w:rsidRDefault="001D0280" w:rsidP="001D0280">
      <w:pPr>
        <w:jc w:val="both"/>
        <w:rPr>
          <w:rFonts w:ascii="Arial" w:hAnsi="Arial" w:cs="Arial"/>
        </w:rPr>
      </w:pPr>
    </w:p>
    <w:p w14:paraId="12D51522" w14:textId="77FF4369" w:rsidR="001D0280" w:rsidRPr="00055D46" w:rsidRDefault="001D0280" w:rsidP="001D0280">
      <w:pPr>
        <w:jc w:val="both"/>
        <w:rPr>
          <w:rFonts w:ascii="Arial" w:hAnsi="Arial" w:cs="Arial"/>
        </w:rPr>
      </w:pPr>
      <w:r w:rsidRPr="00055D46">
        <w:rPr>
          <w:rFonts w:ascii="Arial" w:hAnsi="Arial" w:cs="Arial"/>
        </w:rPr>
        <w:t xml:space="preserve">Nach der Rechtsprechung muss </w:t>
      </w:r>
      <w:r>
        <w:rPr>
          <w:rFonts w:ascii="Arial" w:hAnsi="Arial" w:cs="Arial"/>
        </w:rPr>
        <w:t>TENNET</w:t>
      </w:r>
      <w:r w:rsidRPr="00055D46">
        <w:rPr>
          <w:rFonts w:ascii="Arial" w:hAnsi="Arial" w:cs="Arial"/>
        </w:rPr>
        <w:t xml:space="preserve"> gewisse Abstriche an dem Grad der Zielvollkommenheit hinnehmen, wenn sich auf andere Weise eine schonendere Variante verwirklichen lässt.</w:t>
      </w:r>
    </w:p>
    <w:p w14:paraId="13986962" w14:textId="77777777" w:rsidR="001D0280" w:rsidRDefault="001D0280" w:rsidP="001D0280"/>
    <w:p w14:paraId="590F98A3" w14:textId="6A9B3343" w:rsidR="001D0280" w:rsidRPr="00055D46" w:rsidRDefault="001D0280" w:rsidP="001D0280">
      <w:pPr>
        <w:jc w:val="both"/>
        <w:rPr>
          <w:rFonts w:ascii="Arial" w:hAnsi="Arial" w:cs="Arial"/>
        </w:rPr>
      </w:pPr>
      <w:r>
        <w:rPr>
          <w:rFonts w:ascii="Arial" w:hAnsi="Arial" w:cs="Arial"/>
        </w:rPr>
        <w:t>TENNET</w:t>
      </w:r>
      <w:r w:rsidRPr="00055D46">
        <w:rPr>
          <w:rFonts w:ascii="Arial" w:hAnsi="Arial" w:cs="Arial"/>
        </w:rPr>
        <w:t xml:space="preserve"> hat das Bündelungsgebot im Bereich der Gemeinde Mühlhausen so ausgelegt, dass die Trasse sich der neuen B299 "nähert". Hierbei wurde aber offensichtlich nicht beachtet, dass die Bevölkerung bereits jetzt erhebliche Einschränkungen der Wohn- und Freizeitqualität hinnehmen muss, durch:</w:t>
      </w:r>
    </w:p>
    <w:p w14:paraId="465F7C5B" w14:textId="79AA479E" w:rsidR="001D0280" w:rsidRPr="00055D46" w:rsidRDefault="001D0280" w:rsidP="001D0280">
      <w:pPr>
        <w:rPr>
          <w:rFonts w:ascii="Arial" w:hAnsi="Arial" w:cs="Arial"/>
        </w:rPr>
      </w:pPr>
      <w:r w:rsidRPr="00055D46">
        <w:rPr>
          <w:rFonts w:ascii="Arial" w:hAnsi="Arial" w:cs="Arial"/>
        </w:rPr>
        <w:t>- den Neubau der 3-spurigen B299</w:t>
      </w:r>
      <w:r>
        <w:rPr>
          <w:rFonts w:ascii="Arial" w:hAnsi="Arial" w:cs="Arial"/>
        </w:rPr>
        <w:t xml:space="preserve"> </w:t>
      </w:r>
    </w:p>
    <w:p w14:paraId="5832926A" w14:textId="77777777" w:rsidR="001D0280" w:rsidRPr="00055D46" w:rsidRDefault="001D0280" w:rsidP="001D0280">
      <w:pPr>
        <w:rPr>
          <w:rFonts w:ascii="Arial" w:hAnsi="Arial" w:cs="Arial"/>
        </w:rPr>
      </w:pPr>
      <w:r w:rsidRPr="00055D46">
        <w:rPr>
          <w:rFonts w:ascii="Arial" w:hAnsi="Arial" w:cs="Arial"/>
        </w:rPr>
        <w:t xml:space="preserve">- </w:t>
      </w:r>
      <w:r>
        <w:rPr>
          <w:rFonts w:ascii="Arial" w:hAnsi="Arial" w:cs="Arial"/>
        </w:rPr>
        <w:t xml:space="preserve">die </w:t>
      </w:r>
      <w:r w:rsidRPr="00055D46">
        <w:rPr>
          <w:rFonts w:ascii="Arial" w:hAnsi="Arial" w:cs="Arial"/>
        </w:rPr>
        <w:t>Schaffung des Gewerbegebietes "Am Kolba"</w:t>
      </w:r>
    </w:p>
    <w:p w14:paraId="2727C0CE" w14:textId="77777777" w:rsidR="001D0280" w:rsidRDefault="001D0280" w:rsidP="001D0280">
      <w:pPr>
        <w:rPr>
          <w:rFonts w:ascii="Arial" w:hAnsi="Arial" w:cs="Arial"/>
        </w:rPr>
      </w:pPr>
      <w:r w:rsidRPr="00055D46">
        <w:rPr>
          <w:rFonts w:ascii="Arial" w:hAnsi="Arial" w:cs="Arial"/>
        </w:rPr>
        <w:t xml:space="preserve">- </w:t>
      </w:r>
      <w:r>
        <w:rPr>
          <w:rFonts w:ascii="Arial" w:hAnsi="Arial" w:cs="Arial"/>
        </w:rPr>
        <w:t xml:space="preserve">den </w:t>
      </w:r>
      <w:r w:rsidRPr="00055D46">
        <w:rPr>
          <w:rFonts w:ascii="Arial" w:hAnsi="Arial" w:cs="Arial"/>
        </w:rPr>
        <w:t>Industriebetrieb Dehn</w:t>
      </w:r>
      <w:r>
        <w:rPr>
          <w:rFonts w:ascii="Arial" w:hAnsi="Arial" w:cs="Arial"/>
        </w:rPr>
        <w:t xml:space="preserve"> </w:t>
      </w:r>
      <w:r w:rsidRPr="00055D46">
        <w:rPr>
          <w:rFonts w:ascii="Arial" w:hAnsi="Arial" w:cs="Arial"/>
        </w:rPr>
        <w:t>&amp;</w:t>
      </w:r>
      <w:r>
        <w:rPr>
          <w:rFonts w:ascii="Arial" w:hAnsi="Arial" w:cs="Arial"/>
        </w:rPr>
        <w:t xml:space="preserve"> </w:t>
      </w:r>
      <w:r w:rsidRPr="00055D46">
        <w:rPr>
          <w:rFonts w:ascii="Arial" w:hAnsi="Arial" w:cs="Arial"/>
        </w:rPr>
        <w:t>Söhne an der Ludwigstraße bis zur</w:t>
      </w:r>
      <w:r>
        <w:rPr>
          <w:rFonts w:ascii="Arial" w:hAnsi="Arial" w:cs="Arial"/>
        </w:rPr>
        <w:t xml:space="preserve"> </w:t>
      </w:r>
      <w:r w:rsidRPr="00055D46">
        <w:rPr>
          <w:rFonts w:ascii="Arial" w:hAnsi="Arial" w:cs="Arial"/>
        </w:rPr>
        <w:t>Ortsverbindungs</w:t>
      </w:r>
      <w:r>
        <w:rPr>
          <w:rFonts w:ascii="Arial" w:hAnsi="Arial" w:cs="Arial"/>
        </w:rPr>
        <w:t>-</w:t>
      </w:r>
    </w:p>
    <w:p w14:paraId="3B1C5F93" w14:textId="27F5EE87" w:rsidR="001D0280" w:rsidRDefault="001D0280" w:rsidP="001D0280">
      <w:pPr>
        <w:rPr>
          <w:rFonts w:ascii="Arial" w:hAnsi="Arial" w:cs="Arial"/>
        </w:rPr>
      </w:pPr>
      <w:r>
        <w:rPr>
          <w:rFonts w:ascii="Arial" w:hAnsi="Arial" w:cs="Arial"/>
        </w:rPr>
        <w:t xml:space="preserve">  </w:t>
      </w:r>
      <w:proofErr w:type="spellStart"/>
      <w:r w:rsidRPr="00055D46">
        <w:rPr>
          <w:rFonts w:ascii="Arial" w:hAnsi="Arial" w:cs="Arial"/>
        </w:rPr>
        <w:t>straße</w:t>
      </w:r>
      <w:proofErr w:type="spellEnd"/>
      <w:r w:rsidRPr="00055D46">
        <w:rPr>
          <w:rFonts w:ascii="Arial" w:hAnsi="Arial" w:cs="Arial"/>
        </w:rPr>
        <w:t xml:space="preserve"> von </w:t>
      </w:r>
      <w:proofErr w:type="spellStart"/>
      <w:r w:rsidRPr="00055D46">
        <w:rPr>
          <w:rFonts w:ascii="Arial" w:hAnsi="Arial" w:cs="Arial"/>
        </w:rPr>
        <w:t>Wappersdorf</w:t>
      </w:r>
      <w:proofErr w:type="spellEnd"/>
      <w:r w:rsidRPr="00055D46">
        <w:rPr>
          <w:rFonts w:ascii="Arial" w:hAnsi="Arial" w:cs="Arial"/>
        </w:rPr>
        <w:t xml:space="preserve"> nach Mühlhausen.</w:t>
      </w:r>
    </w:p>
    <w:p w14:paraId="20CC76A7" w14:textId="6D947E44" w:rsidR="001D0280" w:rsidRDefault="001D0280" w:rsidP="001D0280">
      <w:pPr>
        <w:rPr>
          <w:rFonts w:ascii="Arial" w:hAnsi="Arial" w:cs="Arial"/>
        </w:rPr>
      </w:pPr>
      <w:r>
        <w:rPr>
          <w:rFonts w:ascii="Arial" w:hAnsi="Arial" w:cs="Arial"/>
        </w:rPr>
        <w:t xml:space="preserve">Folgen für die Bevölkerung: </w:t>
      </w:r>
    </w:p>
    <w:p w14:paraId="394A7DE7" w14:textId="3C453D47" w:rsidR="001D0280" w:rsidRPr="001D0280" w:rsidRDefault="001D0280" w:rsidP="001D0280">
      <w:pPr>
        <w:pStyle w:val="Listenabsatz"/>
        <w:numPr>
          <w:ilvl w:val="0"/>
          <w:numId w:val="1"/>
        </w:numPr>
        <w:rPr>
          <w:rFonts w:ascii="Arial" w:hAnsi="Arial" w:cs="Arial"/>
        </w:rPr>
      </w:pPr>
      <w:r w:rsidRPr="001D0280">
        <w:rPr>
          <w:rFonts w:ascii="Arial" w:hAnsi="Arial" w:cs="Arial"/>
        </w:rPr>
        <w:t>Lärmbelästigung</w:t>
      </w:r>
    </w:p>
    <w:p w14:paraId="5B423AE0" w14:textId="154E8B70" w:rsidR="001D0280" w:rsidRPr="001D0280" w:rsidRDefault="001D0280" w:rsidP="001D0280">
      <w:pPr>
        <w:pStyle w:val="Listenabsatz"/>
        <w:numPr>
          <w:ilvl w:val="0"/>
          <w:numId w:val="1"/>
        </w:numPr>
        <w:rPr>
          <w:rFonts w:ascii="Arial" w:hAnsi="Arial" w:cs="Arial"/>
        </w:rPr>
      </w:pPr>
      <w:r>
        <w:rPr>
          <w:rFonts w:ascii="Arial" w:hAnsi="Arial" w:cs="Arial"/>
        </w:rPr>
        <w:t>Eingriffe in das Natur- und Landschaftsbild</w:t>
      </w:r>
    </w:p>
    <w:p w14:paraId="341B2B82" w14:textId="77777777" w:rsidR="001D0280" w:rsidRDefault="001D0280" w:rsidP="001D0280">
      <w:pPr>
        <w:jc w:val="both"/>
        <w:rPr>
          <w:rFonts w:ascii="Arial" w:hAnsi="Arial" w:cs="Arial"/>
        </w:rPr>
      </w:pPr>
    </w:p>
    <w:p w14:paraId="1160ED66" w14:textId="652B8357" w:rsidR="001D0280" w:rsidRDefault="001D0280" w:rsidP="001D0280">
      <w:pPr>
        <w:jc w:val="both"/>
        <w:rPr>
          <w:rFonts w:ascii="Arial" w:hAnsi="Arial" w:cs="Arial"/>
        </w:rPr>
      </w:pPr>
      <w:r w:rsidRPr="001560CD">
        <w:rPr>
          <w:rFonts w:ascii="Arial" w:hAnsi="Arial" w:cs="Arial"/>
        </w:rPr>
        <w:t>Durch eine noch hinzukommende Juraleitung, egal ob Freileitung oder Erdverkabelung, würden die Bürger zusätzlich erheblich eingeschränkt und ihre Lebens- und Wohnqualität</w:t>
      </w:r>
      <w:r>
        <w:rPr>
          <w:rFonts w:ascii="Arial" w:hAnsi="Arial" w:cs="Arial"/>
        </w:rPr>
        <w:t xml:space="preserve"> beeinträchtigt</w:t>
      </w:r>
      <w:r w:rsidRPr="001560CD">
        <w:rPr>
          <w:rFonts w:ascii="Arial" w:hAnsi="Arial" w:cs="Arial"/>
        </w:rPr>
        <w:t xml:space="preserve">. </w:t>
      </w:r>
    </w:p>
    <w:p w14:paraId="4E802D5B" w14:textId="77777777" w:rsidR="001D0280" w:rsidRDefault="001D0280" w:rsidP="001D0280">
      <w:pPr>
        <w:jc w:val="both"/>
        <w:rPr>
          <w:rFonts w:ascii="Arial" w:hAnsi="Arial" w:cs="Arial"/>
        </w:rPr>
      </w:pPr>
    </w:p>
    <w:p w14:paraId="2658EAF4" w14:textId="1AC42ECD" w:rsidR="001D0280" w:rsidRPr="001560CD" w:rsidRDefault="001D0280" w:rsidP="001D0280">
      <w:pPr>
        <w:jc w:val="both"/>
        <w:rPr>
          <w:rFonts w:ascii="Arial" w:hAnsi="Arial" w:cs="Arial"/>
        </w:rPr>
      </w:pPr>
      <w:r w:rsidRPr="001560CD">
        <w:rPr>
          <w:rFonts w:ascii="Arial" w:hAnsi="Arial" w:cs="Arial"/>
        </w:rPr>
        <w:t xml:space="preserve">Das Bündelungsgebot stößt an seine Grenzen, wenn die Frei- und Lebensräume der Bevölkerung in erheblichem Maß zerstört werden und nicht mehr für die herkömmliche Nutzung zu Verfügung stehen. </w:t>
      </w:r>
    </w:p>
    <w:p w14:paraId="3C3A65E3" w14:textId="77777777" w:rsidR="001D0280" w:rsidRDefault="001D0280" w:rsidP="001D0280"/>
    <w:p w14:paraId="276387BD" w14:textId="77777777" w:rsidR="001D0280" w:rsidRPr="001560CD" w:rsidRDefault="001D0280" w:rsidP="001D0280">
      <w:pPr>
        <w:jc w:val="both"/>
        <w:rPr>
          <w:rFonts w:ascii="Arial" w:hAnsi="Arial" w:cs="Arial"/>
        </w:rPr>
      </w:pPr>
      <w:r w:rsidRPr="001560CD">
        <w:rPr>
          <w:rFonts w:ascii="Arial" w:hAnsi="Arial" w:cs="Arial"/>
        </w:rPr>
        <w:lastRenderedPageBreak/>
        <w:t>Die prägende Vielfalt unseres Lebensraumes (Vorland der mittleren Frankenalb) ist auch bei uns ein Qualitätsmerkmal, das gemäß § 2 Abs. 2 Ziff. 2 Satz 1 ROG gewahrt werden soll.</w:t>
      </w:r>
    </w:p>
    <w:p w14:paraId="3336E029" w14:textId="77777777" w:rsidR="001D0280" w:rsidRDefault="001D0280" w:rsidP="001D0280">
      <w:pPr>
        <w:jc w:val="both"/>
        <w:rPr>
          <w:rFonts w:ascii="Arial" w:hAnsi="Arial" w:cs="Arial"/>
        </w:rPr>
      </w:pPr>
    </w:p>
    <w:p w14:paraId="5B4253A5" w14:textId="742E5560" w:rsidR="001D0280" w:rsidRPr="001D0280" w:rsidRDefault="001D0280" w:rsidP="001D0280">
      <w:pPr>
        <w:rPr>
          <w:rFonts w:ascii="Arial" w:hAnsi="Arial" w:cs="Arial"/>
          <w:b/>
          <w:bCs/>
          <w:u w:val="single"/>
        </w:rPr>
      </w:pPr>
      <w:r w:rsidRPr="001D0280">
        <w:rPr>
          <w:rFonts w:ascii="Arial" w:hAnsi="Arial" w:cs="Arial"/>
          <w:b/>
          <w:bCs/>
          <w:u w:val="single"/>
        </w:rPr>
        <w:t>3) Kostengünstige, sichere und umweltfreundliche Energieversorgung</w:t>
      </w:r>
    </w:p>
    <w:p w14:paraId="5624C792" w14:textId="749B7026" w:rsidR="001D0280" w:rsidRPr="001560CD" w:rsidRDefault="001D0280" w:rsidP="001D0280">
      <w:pPr>
        <w:jc w:val="both"/>
        <w:rPr>
          <w:rFonts w:ascii="Arial" w:hAnsi="Arial" w:cs="Arial"/>
        </w:rPr>
      </w:pPr>
      <w:r w:rsidRPr="001560CD">
        <w:rPr>
          <w:rFonts w:ascii="Arial" w:hAnsi="Arial" w:cs="Arial"/>
        </w:rPr>
        <w:t xml:space="preserve">§ 2 Abs. 2 Ziffer 4 Satz 5 ROG sowie § 1 EnWG verpflichten zur </w:t>
      </w:r>
      <w:r w:rsidRPr="001560CD">
        <w:rPr>
          <w:rFonts w:ascii="Arial" w:hAnsi="Arial" w:cs="Arial"/>
          <w:u w:val="single"/>
        </w:rPr>
        <w:t>sicheren, kostengünstigen und umweltfreundlichen</w:t>
      </w:r>
      <w:r w:rsidRPr="001560CD">
        <w:rPr>
          <w:rFonts w:ascii="Arial" w:hAnsi="Arial" w:cs="Arial"/>
        </w:rPr>
        <w:t xml:space="preserve"> Energieversorgung.</w:t>
      </w:r>
      <w:r>
        <w:rPr>
          <w:rFonts w:ascii="Arial" w:hAnsi="Arial" w:cs="Arial"/>
        </w:rPr>
        <w:t xml:space="preserve"> </w:t>
      </w:r>
      <w:r w:rsidRPr="001560CD">
        <w:rPr>
          <w:rFonts w:ascii="Arial" w:hAnsi="Arial" w:cs="Arial"/>
        </w:rPr>
        <w:t xml:space="preserve">Zweifelsfrei steht fest, dass der Ersatzneubau der Juraleitung durch </w:t>
      </w:r>
      <w:r>
        <w:rPr>
          <w:rFonts w:ascii="Arial" w:hAnsi="Arial" w:cs="Arial"/>
        </w:rPr>
        <w:t>TENNET</w:t>
      </w:r>
      <w:r w:rsidRPr="001560CD">
        <w:rPr>
          <w:rFonts w:ascii="Arial" w:hAnsi="Arial" w:cs="Arial"/>
        </w:rPr>
        <w:t xml:space="preserve"> </w:t>
      </w:r>
      <w:r w:rsidRPr="001560CD">
        <w:rPr>
          <w:rFonts w:ascii="Arial" w:hAnsi="Arial" w:cs="Arial"/>
          <w:u w:val="single"/>
        </w:rPr>
        <w:t>nicht</w:t>
      </w:r>
      <w:r w:rsidRPr="001560CD">
        <w:rPr>
          <w:rFonts w:ascii="Arial" w:hAnsi="Arial" w:cs="Arial"/>
        </w:rPr>
        <w:t xml:space="preserve"> zur Energieversorgung unserer Region dient, sondern dem internationalen Stromhandel.</w:t>
      </w:r>
    </w:p>
    <w:p w14:paraId="5C090AF9" w14:textId="77777777" w:rsidR="001D0280" w:rsidRPr="001560CD" w:rsidRDefault="001D0280" w:rsidP="001D0280">
      <w:pPr>
        <w:rPr>
          <w:rFonts w:ascii="Arial" w:hAnsi="Arial" w:cs="Arial"/>
        </w:rPr>
      </w:pPr>
    </w:p>
    <w:p w14:paraId="61F6D19D" w14:textId="148D05D4" w:rsidR="001D0280" w:rsidRPr="001560CD" w:rsidRDefault="001D0280" w:rsidP="001D0280">
      <w:pPr>
        <w:jc w:val="both"/>
        <w:rPr>
          <w:rFonts w:ascii="Arial" w:hAnsi="Arial" w:cs="Arial"/>
        </w:rPr>
      </w:pPr>
      <w:r w:rsidRPr="001560CD">
        <w:rPr>
          <w:rFonts w:ascii="Arial" w:hAnsi="Arial" w:cs="Arial"/>
        </w:rPr>
        <w:t xml:space="preserve">Ebenso handelt es sich bei der geplanten Maßnahme der </w:t>
      </w:r>
      <w:r>
        <w:rPr>
          <w:rFonts w:ascii="Arial" w:hAnsi="Arial" w:cs="Arial"/>
        </w:rPr>
        <w:t>TENNET</w:t>
      </w:r>
      <w:r w:rsidRPr="001560CD">
        <w:rPr>
          <w:rFonts w:ascii="Arial" w:hAnsi="Arial" w:cs="Arial"/>
        </w:rPr>
        <w:t xml:space="preserve"> </w:t>
      </w:r>
      <w:r w:rsidRPr="001560CD">
        <w:rPr>
          <w:rFonts w:ascii="Arial" w:hAnsi="Arial" w:cs="Arial"/>
          <w:u w:val="single"/>
        </w:rPr>
        <w:t>nicht</w:t>
      </w:r>
      <w:r w:rsidRPr="001560CD">
        <w:rPr>
          <w:rFonts w:ascii="Arial" w:hAnsi="Arial" w:cs="Arial"/>
        </w:rPr>
        <w:t xml:space="preserve"> um eine </w:t>
      </w:r>
      <w:r w:rsidRPr="001560CD">
        <w:rPr>
          <w:rFonts w:ascii="Arial" w:hAnsi="Arial" w:cs="Arial"/>
          <w:u w:val="single"/>
        </w:rPr>
        <w:t>umweltfreundliche</w:t>
      </w:r>
      <w:r w:rsidRPr="001560CD">
        <w:rPr>
          <w:rFonts w:ascii="Arial" w:hAnsi="Arial" w:cs="Arial"/>
        </w:rPr>
        <w:t xml:space="preserve"> Energieversorgungsmaßnahme</w:t>
      </w:r>
      <w:r>
        <w:rPr>
          <w:rFonts w:ascii="Arial" w:hAnsi="Arial" w:cs="Arial"/>
        </w:rPr>
        <w:t>, weil…</w:t>
      </w:r>
    </w:p>
    <w:p w14:paraId="73AA6EC8" w14:textId="13E568A1" w:rsidR="001D0280" w:rsidRPr="001560CD" w:rsidRDefault="00D46A66" w:rsidP="00D46A66">
      <w:pPr>
        <w:rPr>
          <w:rFonts w:ascii="Arial" w:hAnsi="Arial" w:cs="Arial"/>
        </w:rPr>
      </w:pPr>
      <w:r>
        <w:rPr>
          <w:rFonts w:ascii="Arial" w:hAnsi="Arial" w:cs="Arial"/>
        </w:rPr>
        <w:t>Der Beitrag zur</w:t>
      </w:r>
      <w:r w:rsidR="001D0280" w:rsidRPr="001560CD">
        <w:rPr>
          <w:rFonts w:ascii="Arial" w:hAnsi="Arial" w:cs="Arial"/>
        </w:rPr>
        <w:t xml:space="preserve"> </w:t>
      </w:r>
      <w:r w:rsidR="001D0280" w:rsidRPr="001560CD">
        <w:rPr>
          <w:rFonts w:ascii="Arial" w:hAnsi="Arial" w:cs="Arial"/>
          <w:u w:val="single"/>
        </w:rPr>
        <w:t>kostengünstigen</w:t>
      </w:r>
      <w:r w:rsidR="001D0280" w:rsidRPr="001560CD">
        <w:rPr>
          <w:rFonts w:ascii="Arial" w:hAnsi="Arial" w:cs="Arial"/>
        </w:rPr>
        <w:t xml:space="preserve"> Energieversorgung </w:t>
      </w:r>
      <w:r>
        <w:rPr>
          <w:rFonts w:ascii="Arial" w:hAnsi="Arial" w:cs="Arial"/>
        </w:rPr>
        <w:t xml:space="preserve">muss angezweifelt werden, da die Baukosten der neuen Ersatzleitung gänzlich auf den Endverbraucher umgelegt werden. </w:t>
      </w:r>
    </w:p>
    <w:p w14:paraId="6C68D77B" w14:textId="62EBADA5" w:rsidR="001D0280" w:rsidRPr="001560CD" w:rsidRDefault="001D0280" w:rsidP="001D0280">
      <w:pPr>
        <w:rPr>
          <w:rFonts w:ascii="Arial" w:hAnsi="Arial" w:cs="Arial"/>
        </w:rPr>
      </w:pPr>
    </w:p>
    <w:p w14:paraId="0D1F6806" w14:textId="6D158F6E" w:rsidR="001D0280" w:rsidRPr="001560CD" w:rsidRDefault="001D0280" w:rsidP="001D0280">
      <w:pPr>
        <w:jc w:val="both"/>
        <w:rPr>
          <w:rFonts w:ascii="Arial" w:hAnsi="Arial" w:cs="Arial"/>
        </w:rPr>
      </w:pPr>
      <w:r w:rsidRPr="001560CD">
        <w:rPr>
          <w:rFonts w:ascii="Arial" w:hAnsi="Arial" w:cs="Arial"/>
        </w:rPr>
        <w:t>Der Landkreis Neumarkt i.</w:t>
      </w:r>
      <w:r>
        <w:rPr>
          <w:rFonts w:ascii="Arial" w:hAnsi="Arial" w:cs="Arial"/>
        </w:rPr>
        <w:t xml:space="preserve"> </w:t>
      </w:r>
      <w:r w:rsidRPr="001560CD">
        <w:rPr>
          <w:rFonts w:ascii="Arial" w:hAnsi="Arial" w:cs="Arial"/>
        </w:rPr>
        <w:t>d.</w:t>
      </w:r>
      <w:r>
        <w:rPr>
          <w:rFonts w:ascii="Arial" w:hAnsi="Arial" w:cs="Arial"/>
        </w:rPr>
        <w:t xml:space="preserve"> </w:t>
      </w:r>
      <w:proofErr w:type="spellStart"/>
      <w:r w:rsidRPr="001560CD">
        <w:rPr>
          <w:rFonts w:ascii="Arial" w:hAnsi="Arial" w:cs="Arial"/>
        </w:rPr>
        <w:t>O</w:t>
      </w:r>
      <w:r w:rsidR="00D46A66">
        <w:rPr>
          <w:rFonts w:ascii="Arial" w:hAnsi="Arial" w:cs="Arial"/>
        </w:rPr>
        <w:t>P</w:t>
      </w:r>
      <w:r w:rsidRPr="001560CD">
        <w:rPr>
          <w:rFonts w:ascii="Arial" w:hAnsi="Arial" w:cs="Arial"/>
        </w:rPr>
        <w:t>f</w:t>
      </w:r>
      <w:proofErr w:type="spellEnd"/>
      <w:r w:rsidRPr="001560CD">
        <w:rPr>
          <w:rFonts w:ascii="Arial" w:hAnsi="Arial" w:cs="Arial"/>
        </w:rPr>
        <w:t>. hingegen hat durch die Errichtung zahlreicher Windkraftanlagen und Solarparks die Voraussetzungen für eine umweltfreundliche Energie geschaffen und erzeugt bereits jetzt ca. 90 % des benötigten Stromes selbst.</w:t>
      </w:r>
    </w:p>
    <w:p w14:paraId="08E655AC" w14:textId="77777777" w:rsidR="001D0280" w:rsidRPr="001560CD" w:rsidRDefault="001D0280" w:rsidP="001D0280">
      <w:pPr>
        <w:rPr>
          <w:rFonts w:ascii="Arial" w:hAnsi="Arial" w:cs="Arial"/>
          <w:i/>
          <w:iCs/>
        </w:rPr>
      </w:pPr>
    </w:p>
    <w:p w14:paraId="21261347" w14:textId="728EFAAD" w:rsidR="001D0280" w:rsidRPr="00D46A66" w:rsidRDefault="00D46A66" w:rsidP="001D0280">
      <w:pPr>
        <w:rPr>
          <w:rFonts w:ascii="Arial" w:hAnsi="Arial" w:cs="Arial"/>
          <w:b/>
          <w:bCs/>
          <w:u w:val="single"/>
        </w:rPr>
      </w:pPr>
      <w:r>
        <w:rPr>
          <w:rFonts w:ascii="Arial" w:hAnsi="Arial" w:cs="Arial"/>
          <w:b/>
          <w:bCs/>
          <w:u w:val="single"/>
        </w:rPr>
        <w:t>4</w:t>
      </w:r>
      <w:r w:rsidR="001D0280" w:rsidRPr="00D46A66">
        <w:rPr>
          <w:rFonts w:ascii="Arial" w:hAnsi="Arial" w:cs="Arial"/>
          <w:b/>
          <w:bCs/>
          <w:u w:val="single"/>
        </w:rPr>
        <w:t>) Land- und Forstwirtschaft</w:t>
      </w:r>
    </w:p>
    <w:p w14:paraId="3A2E05D1" w14:textId="2DE04832" w:rsidR="001D0280" w:rsidRPr="001560CD" w:rsidRDefault="00D46A66" w:rsidP="00D46A66">
      <w:pPr>
        <w:jc w:val="both"/>
        <w:rPr>
          <w:rFonts w:ascii="Arial" w:hAnsi="Arial" w:cs="Arial"/>
        </w:rPr>
      </w:pPr>
      <w:r>
        <w:rPr>
          <w:rFonts w:ascii="Arial" w:hAnsi="Arial" w:cs="Arial"/>
        </w:rPr>
        <w:t xml:space="preserve">TENNET erwähnt in </w:t>
      </w:r>
      <w:r w:rsidR="001D0280" w:rsidRPr="001560CD">
        <w:rPr>
          <w:rFonts w:ascii="Arial" w:hAnsi="Arial" w:cs="Arial"/>
        </w:rPr>
        <w:t>den Antragsunterlagen selbst, dass der Bereich zwischen Mühlhausen und Berching überwiegend durch landwirtschaftliche Nutzung geprägt</w:t>
      </w:r>
      <w:r w:rsidR="001D0280">
        <w:rPr>
          <w:rFonts w:ascii="Arial" w:hAnsi="Arial" w:cs="Arial"/>
        </w:rPr>
        <w:t xml:space="preserve"> ist.</w:t>
      </w:r>
      <w:r>
        <w:rPr>
          <w:rFonts w:ascii="Arial" w:hAnsi="Arial" w:cs="Arial"/>
        </w:rPr>
        <w:t xml:space="preserve"> </w:t>
      </w:r>
    </w:p>
    <w:p w14:paraId="68FAF8F0" w14:textId="475FE7F1" w:rsidR="001D0280" w:rsidRDefault="001D0280" w:rsidP="001D0280">
      <w:pPr>
        <w:jc w:val="both"/>
        <w:rPr>
          <w:rFonts w:ascii="Arial" w:hAnsi="Arial" w:cs="Arial"/>
        </w:rPr>
      </w:pPr>
      <w:r>
        <w:rPr>
          <w:rFonts w:ascii="Arial" w:hAnsi="Arial" w:cs="Arial"/>
        </w:rPr>
        <w:t>Deshalb kommt den landwirtschaftlichen Grundstücken eine</w:t>
      </w:r>
      <w:r w:rsidRPr="001560CD">
        <w:rPr>
          <w:rFonts w:ascii="Arial" w:hAnsi="Arial" w:cs="Arial"/>
        </w:rPr>
        <w:t xml:space="preserve"> besondere Bedeutung in Bezug auf ökologischen, ernährungs- und forstwirtschaftlichen Ressourcen zu.</w:t>
      </w:r>
    </w:p>
    <w:p w14:paraId="7AAC4F6D" w14:textId="77777777" w:rsidR="001D0280" w:rsidRPr="001560CD" w:rsidRDefault="001D0280" w:rsidP="001D0280">
      <w:pPr>
        <w:rPr>
          <w:rFonts w:ascii="Arial" w:hAnsi="Arial" w:cs="Arial"/>
        </w:rPr>
      </w:pPr>
      <w:r w:rsidRPr="001560CD">
        <w:rPr>
          <w:rFonts w:ascii="Arial" w:hAnsi="Arial" w:cs="Arial"/>
        </w:rPr>
        <w:t>Unser ländlicher Raum hat wegen seiner vielfältigen Funktionen eine eigenständige, wichtige Bedeutung als Wirtschafts- und Lebensraum, der erhalten werden muss, auch wegen der Vielfalt an historisch geprägtem und gewachsenem Kulturgut (§ 2 Abs. 2 Nr. 5 ROG).</w:t>
      </w:r>
    </w:p>
    <w:p w14:paraId="52827922" w14:textId="77777777" w:rsidR="001D0280" w:rsidRPr="001560CD" w:rsidRDefault="001D0280" w:rsidP="001D0280">
      <w:pPr>
        <w:rPr>
          <w:rFonts w:ascii="Arial" w:hAnsi="Arial" w:cs="Arial"/>
        </w:rPr>
      </w:pPr>
    </w:p>
    <w:p w14:paraId="726DE77D" w14:textId="77777777" w:rsidR="001D0280" w:rsidRPr="0004459A" w:rsidRDefault="001D0280" w:rsidP="001D0280">
      <w:pPr>
        <w:jc w:val="both"/>
        <w:rPr>
          <w:rFonts w:ascii="Arial" w:hAnsi="Arial" w:cs="Arial"/>
        </w:rPr>
      </w:pPr>
      <w:r w:rsidRPr="0004459A">
        <w:rPr>
          <w:rFonts w:ascii="Arial" w:hAnsi="Arial" w:cs="Arial"/>
        </w:rPr>
        <w:t xml:space="preserve">Land- und forstwirtschaftliche Betriebe sind nach wie vor für den Erhalt und </w:t>
      </w:r>
      <w:r>
        <w:rPr>
          <w:rFonts w:ascii="Arial" w:hAnsi="Arial" w:cs="Arial"/>
        </w:rPr>
        <w:t xml:space="preserve">die </w:t>
      </w:r>
      <w:r w:rsidRPr="0004459A">
        <w:rPr>
          <w:rFonts w:ascii="Arial" w:hAnsi="Arial" w:cs="Arial"/>
        </w:rPr>
        <w:t>Pflege unserer Kulturlandschaft, sowie der Nahrungs- und Rohstoffproduktion unerlässlich. Der Gesetzgeber hat deshalb auch festgelegt, dass die räumlichen Voraussetzungen für die Land- und Forstwirtschaft zu erhalten oder zu schaffen sind (§2 Abs. Ziff. 4 Satz 7 ROG).</w:t>
      </w:r>
    </w:p>
    <w:p w14:paraId="51C5D5E7" w14:textId="77777777" w:rsidR="001D0280" w:rsidRDefault="001D0280" w:rsidP="001D0280">
      <w:pPr>
        <w:rPr>
          <w:rFonts w:ascii="Arial" w:hAnsi="Arial" w:cs="Arial"/>
        </w:rPr>
      </w:pPr>
    </w:p>
    <w:p w14:paraId="2DABEF29" w14:textId="2506AE90" w:rsidR="001D0280" w:rsidRPr="00D46A66" w:rsidRDefault="00D46A66" w:rsidP="001D0280">
      <w:pPr>
        <w:rPr>
          <w:rFonts w:ascii="Arial" w:hAnsi="Arial" w:cs="Arial"/>
          <w:b/>
          <w:bCs/>
          <w:u w:val="single"/>
        </w:rPr>
      </w:pPr>
      <w:r>
        <w:rPr>
          <w:rFonts w:ascii="Arial" w:hAnsi="Arial" w:cs="Arial"/>
          <w:b/>
          <w:bCs/>
          <w:u w:val="single"/>
        </w:rPr>
        <w:t>5</w:t>
      </w:r>
      <w:r w:rsidR="001D0280" w:rsidRPr="00D46A66">
        <w:rPr>
          <w:rFonts w:ascii="Arial" w:hAnsi="Arial" w:cs="Arial"/>
          <w:b/>
          <w:bCs/>
          <w:u w:val="single"/>
        </w:rPr>
        <w:t>) Gesundheit</w:t>
      </w:r>
    </w:p>
    <w:p w14:paraId="3802D57B" w14:textId="243D2C51" w:rsidR="001D0280" w:rsidRDefault="001D0280" w:rsidP="001D0280">
      <w:pPr>
        <w:jc w:val="both"/>
        <w:rPr>
          <w:rFonts w:ascii="Arial" w:hAnsi="Arial" w:cs="Arial"/>
        </w:rPr>
      </w:pPr>
      <w:r w:rsidRPr="004920C2">
        <w:rPr>
          <w:rFonts w:ascii="Arial" w:hAnsi="Arial" w:cs="Arial"/>
        </w:rPr>
        <w:t>Elektromagnetische Felder</w:t>
      </w:r>
      <w:r w:rsidR="00D46A66">
        <w:rPr>
          <w:rFonts w:ascii="Arial" w:hAnsi="Arial" w:cs="Arial"/>
        </w:rPr>
        <w:t xml:space="preserve">, die durch die Stromführung in den Leitungen erzeugt werden, </w:t>
      </w:r>
      <w:r w:rsidRPr="004920C2">
        <w:rPr>
          <w:rFonts w:ascii="Arial" w:hAnsi="Arial" w:cs="Arial"/>
        </w:rPr>
        <w:t>stellen nachweislich enorme gesundheitliche Risiken dar</w:t>
      </w:r>
      <w:r>
        <w:rPr>
          <w:rFonts w:ascii="Arial" w:hAnsi="Arial" w:cs="Arial"/>
        </w:rPr>
        <w:t>.</w:t>
      </w:r>
    </w:p>
    <w:p w14:paraId="5FC4A480" w14:textId="77777777" w:rsidR="001D0280" w:rsidRDefault="001D0280" w:rsidP="001D0280">
      <w:pPr>
        <w:rPr>
          <w:rFonts w:ascii="Arial" w:hAnsi="Arial" w:cs="Arial"/>
        </w:rPr>
      </w:pPr>
    </w:p>
    <w:p w14:paraId="2A6EB2BE" w14:textId="77777777" w:rsidR="00D034DC" w:rsidRDefault="00D034DC" w:rsidP="00D034DC">
      <w:pPr>
        <w:rPr>
          <w:rFonts w:ascii="Arial" w:hAnsi="Arial" w:cs="Arial"/>
        </w:rPr>
      </w:pPr>
    </w:p>
    <w:p w14:paraId="4F86F411" w14:textId="77777777" w:rsidR="001864B7" w:rsidRDefault="001864B7"/>
    <w:sectPr w:rsidR="001864B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66B2" w14:textId="77777777" w:rsidR="001C36F8" w:rsidRDefault="001C36F8">
      <w:r>
        <w:separator/>
      </w:r>
    </w:p>
  </w:endnote>
  <w:endnote w:type="continuationSeparator" w:id="0">
    <w:p w14:paraId="50C4903E" w14:textId="77777777" w:rsidR="001C36F8" w:rsidRDefault="001C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219CD" w14:textId="77777777" w:rsidR="001C36F8" w:rsidRDefault="001C36F8">
      <w:r>
        <w:separator/>
      </w:r>
    </w:p>
  </w:footnote>
  <w:footnote w:type="continuationSeparator" w:id="0">
    <w:p w14:paraId="5A1B5AE7" w14:textId="77777777" w:rsidR="001C36F8" w:rsidRDefault="001C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0C11" w14:textId="77777777" w:rsidR="00450033" w:rsidRDefault="00D034DC">
    <w:pPr>
      <w:pStyle w:val="Kopfzeile"/>
      <w:jc w:val="center"/>
    </w:pPr>
    <w:r>
      <w:fldChar w:fldCharType="begin"/>
    </w:r>
    <w:r>
      <w:instrText>PAGE   \* MERGEFORMAT</w:instrText>
    </w:r>
    <w:r>
      <w:fldChar w:fldCharType="separate"/>
    </w:r>
    <w:r>
      <w:t>2</w:t>
    </w:r>
    <w:r>
      <w:fldChar w:fldCharType="end"/>
    </w:r>
  </w:p>
  <w:p w14:paraId="36F7AD1C" w14:textId="77777777" w:rsidR="00450033" w:rsidRDefault="001C36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D1991"/>
    <w:multiLevelType w:val="hybridMultilevel"/>
    <w:tmpl w:val="2550F176"/>
    <w:lvl w:ilvl="0" w:tplc="2E724660">
      <w:start w:val="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DC"/>
    <w:rsid w:val="001864B7"/>
    <w:rsid w:val="001C36F8"/>
    <w:rsid w:val="001D0280"/>
    <w:rsid w:val="006B57B8"/>
    <w:rsid w:val="00C81BF6"/>
    <w:rsid w:val="00CF6035"/>
    <w:rsid w:val="00D034DC"/>
    <w:rsid w:val="00D46A66"/>
    <w:rsid w:val="00E63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3BCB"/>
  <w15:chartTrackingRefBased/>
  <w15:docId w15:val="{1BB5ACAC-C0E8-4037-89B1-2192F933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34DC"/>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034DC"/>
    <w:pPr>
      <w:autoSpaceDE w:val="0"/>
      <w:autoSpaceDN w:val="0"/>
      <w:adjustRightInd w:val="0"/>
    </w:pPr>
    <w:rPr>
      <w:rFonts w:ascii="Arial" w:eastAsia="Calibri" w:hAnsi="Arial" w:cs="Arial"/>
      <w:color w:val="000000"/>
      <w:sz w:val="24"/>
      <w:szCs w:val="24"/>
    </w:rPr>
  </w:style>
  <w:style w:type="paragraph" w:styleId="Kopfzeile">
    <w:name w:val="header"/>
    <w:basedOn w:val="Standard"/>
    <w:link w:val="KopfzeileZchn"/>
    <w:uiPriority w:val="99"/>
    <w:unhideWhenUsed/>
    <w:rsid w:val="00D034DC"/>
    <w:pPr>
      <w:tabs>
        <w:tab w:val="center" w:pos="4536"/>
        <w:tab w:val="right" w:pos="9072"/>
      </w:tabs>
    </w:pPr>
  </w:style>
  <w:style w:type="character" w:customStyle="1" w:styleId="KopfzeileZchn">
    <w:name w:val="Kopfzeile Zchn"/>
    <w:basedOn w:val="Absatz-Standardschriftart"/>
    <w:link w:val="Kopfzeile"/>
    <w:uiPriority w:val="99"/>
    <w:rsid w:val="00D034DC"/>
    <w:rPr>
      <w:rFonts w:ascii="Times New Roman" w:eastAsia="SimSun" w:hAnsi="Times New Roman" w:cs="Times New Roman"/>
      <w:sz w:val="24"/>
      <w:szCs w:val="24"/>
      <w:lang w:eastAsia="zh-CN"/>
    </w:rPr>
  </w:style>
  <w:style w:type="paragraph" w:styleId="Listenabsatz">
    <w:name w:val="List Paragraph"/>
    <w:basedOn w:val="Standard"/>
    <w:uiPriority w:val="34"/>
    <w:qFormat/>
    <w:rsid w:val="001D0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Gottschalk</dc:creator>
  <cp:keywords/>
  <dc:description/>
  <cp:lastModifiedBy>Schindler</cp:lastModifiedBy>
  <cp:revision>2</cp:revision>
  <dcterms:created xsi:type="dcterms:W3CDTF">2021-06-13T19:07:00Z</dcterms:created>
  <dcterms:modified xsi:type="dcterms:W3CDTF">2021-06-13T19:07:00Z</dcterms:modified>
</cp:coreProperties>
</file>